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ФГБОУ ВПО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3F4DAD">
        <w:rPr>
          <w:rFonts w:ascii="Times New Roman" w:hAnsi="Times New Roman"/>
          <w:color w:val="000000"/>
          <w:sz w:val="24"/>
          <w:szCs w:val="24"/>
        </w:rPr>
        <w:t>9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62840">
        <w:rPr>
          <w:rFonts w:ascii="Times New Roman" w:hAnsi="Times New Roman"/>
          <w:color w:val="000000"/>
          <w:sz w:val="24"/>
          <w:szCs w:val="24"/>
          <w:lang w:val="en-US"/>
        </w:rPr>
        <w:t>23</w:t>
      </w:r>
      <w:r w:rsidR="003F4D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62840">
        <w:rPr>
          <w:rFonts w:ascii="Times New Roman" w:hAnsi="Times New Roman"/>
          <w:color w:val="000000"/>
          <w:sz w:val="24"/>
          <w:szCs w:val="24"/>
          <w:lang w:val="en-US"/>
        </w:rPr>
        <w:t>января</w:t>
      </w:r>
      <w:proofErr w:type="spellEnd"/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2015</w:t>
      </w:r>
      <w:proofErr w:type="gramEnd"/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заявка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реферата </w:t>
      </w:r>
      <w:r w:rsidR="00CD5B2E">
        <w:rPr>
          <w:rFonts w:ascii="Times New Roman" w:hAnsi="Times New Roman"/>
          <w:color w:val="000000"/>
          <w:sz w:val="24"/>
          <w:szCs w:val="24"/>
        </w:rPr>
        <w:t>или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662840">
        <w:rPr>
          <w:rFonts w:ascii="Times New Roman" w:hAnsi="Times New Roman"/>
          <w:color w:val="000000"/>
          <w:sz w:val="24"/>
          <w:szCs w:val="24"/>
        </w:rPr>
        <w:t>16 января 2016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Приложени</w:t>
      </w:r>
      <w:r w:rsidR="00014D43">
        <w:rPr>
          <w:rFonts w:ascii="Times New Roman" w:hAnsi="Times New Roman"/>
          <w:color w:val="000000"/>
          <w:sz w:val="24"/>
          <w:szCs w:val="24"/>
        </w:rPr>
        <w:t>и</w:t>
      </w:r>
      <w:r w:rsidR="00F2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59C2">
        <w:rPr>
          <w:rFonts w:ascii="Times New Roman" w:hAnsi="Times New Roman"/>
          <w:color w:val="000000"/>
          <w:sz w:val="24"/>
          <w:szCs w:val="24"/>
        </w:rPr>
        <w:t>Вместе с рефератом отправляется регистрационная форма на участие в олимпиаде – Приложение 3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до </w:t>
      </w:r>
      <w:r w:rsidR="00662840">
        <w:rPr>
          <w:rFonts w:ascii="Times New Roman" w:hAnsi="Times New Roman"/>
          <w:color w:val="000000"/>
          <w:sz w:val="24"/>
          <w:szCs w:val="24"/>
        </w:rPr>
        <w:t>20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840">
        <w:rPr>
          <w:rFonts w:ascii="Times New Roman" w:hAnsi="Times New Roman"/>
          <w:color w:val="000000"/>
          <w:sz w:val="24"/>
          <w:szCs w:val="24"/>
        </w:rPr>
        <w:t>января 2016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662840">
        <w:rPr>
          <w:rFonts w:ascii="Times New Roman" w:hAnsi="Times New Roman"/>
          <w:color w:val="000000"/>
          <w:sz w:val="24"/>
          <w:szCs w:val="24"/>
        </w:rPr>
        <w:t>23 января 2016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Олимпиад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техносфере», «Основы безопасности жизнедеятельности», «Экология и защита окружающей среды» </w:t>
      </w:r>
      <w:r w:rsidR="001033EA">
        <w:rPr>
          <w:rFonts w:ascii="Times New Roman" w:hAnsi="Times New Roman"/>
          <w:color w:val="000000"/>
          <w:sz w:val="24"/>
          <w:szCs w:val="24"/>
        </w:rPr>
        <w:t>(Приложение 2).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3880">
        <w:rPr>
          <w:rFonts w:ascii="Times New Roman" w:hAnsi="Times New Roman"/>
          <w:color w:val="000000"/>
          <w:sz w:val="24"/>
          <w:szCs w:val="24"/>
        </w:rPr>
        <w:t>Итоги тура буд</w:t>
      </w:r>
      <w:r w:rsidR="001033EA">
        <w:rPr>
          <w:rFonts w:ascii="Times New Roman" w:hAnsi="Times New Roman"/>
          <w:color w:val="000000"/>
          <w:sz w:val="24"/>
          <w:szCs w:val="24"/>
        </w:rPr>
        <w:t>ут подведены</w:t>
      </w:r>
      <w:r w:rsidR="00125C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840">
        <w:rPr>
          <w:rFonts w:ascii="Times New Roman" w:hAnsi="Times New Roman"/>
          <w:color w:val="000000"/>
          <w:sz w:val="24"/>
          <w:szCs w:val="24"/>
        </w:rPr>
        <w:t>23 января 2016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C26E43" w:rsidRPr="00C26E43">
        <w:rPr>
          <w:rFonts w:ascii="Times New Roman" w:hAnsi="Times New Roman"/>
          <w:color w:val="000000"/>
          <w:sz w:val="24"/>
          <w:szCs w:val="24"/>
        </w:rPr>
        <w:t>.</w:t>
      </w:r>
      <w:r w:rsidR="00AE3880" w:rsidRPr="00C26E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Торжественное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C8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62840">
        <w:rPr>
          <w:rFonts w:ascii="Times New Roman" w:hAnsi="Times New Roman"/>
          <w:color w:val="000000"/>
          <w:sz w:val="24"/>
          <w:szCs w:val="24"/>
        </w:rPr>
        <w:t>23 января 2016</w:t>
      </w:r>
      <w:r w:rsidR="00711EE0">
        <w:rPr>
          <w:rFonts w:ascii="Times New Roman" w:hAnsi="Times New Roman"/>
          <w:color w:val="000000"/>
          <w:sz w:val="24"/>
          <w:szCs w:val="24"/>
        </w:rPr>
        <w:t>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A6744D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до </w:t>
      </w:r>
      <w:r w:rsidR="00662840">
        <w:rPr>
          <w:rFonts w:ascii="Times New Roman" w:hAnsi="Times New Roman"/>
          <w:color w:val="000000"/>
          <w:sz w:val="24"/>
          <w:szCs w:val="24"/>
        </w:rPr>
        <w:t>16</w:t>
      </w:r>
      <w:r w:rsidR="00662840">
        <w:rPr>
          <w:rFonts w:ascii="Times New Roman" w:hAnsi="Times New Roman"/>
          <w:color w:val="000000"/>
          <w:sz w:val="24"/>
          <w:szCs w:val="24"/>
        </w:rPr>
        <w:t xml:space="preserve"> января 2016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и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реферат</w:t>
      </w:r>
      <w:r w:rsidR="003B2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6558" w:rsidRP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bekirov777@yandex.ru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423A" w:rsidRPr="0043423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hyperlink r:id="rId5" w:history="1">
        <w:r w:rsidRPr="004C655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4C6558">
          <w:rPr>
            <w:rFonts w:ascii="Times New Roman" w:hAnsi="Times New Roman"/>
            <w:color w:val="1155CC"/>
            <w:sz w:val="24"/>
            <w:szCs w:val="24"/>
            <w:u w:val="single"/>
          </w:rPr>
          <w:t>http://v4.udsu.ru/default/igz</w:t>
        </w:r>
      </w:hyperlink>
      <w:r w:rsidRPr="004C6558">
        <w:rPr>
          <w:rFonts w:ascii="Times New Roman" w:hAnsi="Times New Roman"/>
          <w:color w:val="000000"/>
          <w:sz w:val="24"/>
          <w:szCs w:val="24"/>
        </w:rPr>
        <w:t>.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156E38">
        <w:rPr>
          <w:rFonts w:ascii="Times New Roman" w:hAnsi="Times New Roman"/>
          <w:color w:val="000000"/>
          <w:sz w:val="24"/>
          <w:szCs w:val="24"/>
        </w:rPr>
        <w:t>А.С. Бекиров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558">
        <w:rPr>
          <w:rFonts w:ascii="Times New Roman" w:hAnsi="Times New Roman"/>
          <w:color w:val="000000"/>
          <w:sz w:val="24"/>
          <w:szCs w:val="24"/>
        </w:rPr>
        <w:t>916-229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1BFD">
        <w:rPr>
          <w:rFonts w:ascii="Times New Roman" w:hAnsi="Times New Roman"/>
          <w:color w:val="000000"/>
          <w:sz w:val="24"/>
          <w:szCs w:val="24"/>
        </w:rPr>
        <w:t>89128794655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866FE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Темы рефератов</w:t>
      </w:r>
      <w:r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Борьба с видеозагрязением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тема.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662840">
        <w:rPr>
          <w:rFonts w:ascii="Times New Roman" w:hAnsi="Times New Roman"/>
          <w:b/>
          <w:color w:val="000000"/>
          <w:sz w:val="24"/>
          <w:szCs w:val="24"/>
        </w:rPr>
        <w:t>16</w:t>
      </w:r>
      <w:bookmarkStart w:id="0" w:name="_GoBack"/>
      <w:bookmarkEnd w:id="0"/>
      <w:r w:rsidR="00662840" w:rsidRPr="00662840">
        <w:rPr>
          <w:rFonts w:ascii="Times New Roman" w:hAnsi="Times New Roman"/>
          <w:b/>
          <w:color w:val="000000"/>
          <w:sz w:val="24"/>
          <w:szCs w:val="24"/>
        </w:rPr>
        <w:t xml:space="preserve"> января 2016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6" w:history="1"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После оценки рефератов д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62840">
        <w:rPr>
          <w:rFonts w:ascii="Times New Roman" w:hAnsi="Times New Roman"/>
          <w:color w:val="000000"/>
          <w:sz w:val="24"/>
          <w:szCs w:val="24"/>
        </w:rPr>
        <w:t>2</w:t>
      </w:r>
      <w:r w:rsidR="00662840">
        <w:rPr>
          <w:rFonts w:ascii="Times New Roman" w:hAnsi="Times New Roman"/>
          <w:color w:val="000000"/>
          <w:sz w:val="24"/>
          <w:szCs w:val="24"/>
        </w:rPr>
        <w:t>0</w:t>
      </w:r>
      <w:r w:rsidR="00662840">
        <w:rPr>
          <w:rFonts w:ascii="Times New Roman" w:hAnsi="Times New Roman"/>
          <w:color w:val="000000"/>
          <w:sz w:val="24"/>
          <w:szCs w:val="24"/>
        </w:rPr>
        <w:t xml:space="preserve"> января 2016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А4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Файл с материалами называть по имени первого автора -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отдельным файлом IvkovVA_reg</w:t>
      </w:r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Times New Roman,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см со всех 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lastRenderedPageBreak/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ции и кибернетике. – М.: ИИЛ, 2014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 К. Информация и экономическое поведение // Вопросы экономики. – 1995.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 </w:t>
      </w:r>
      <w:r w:rsidRPr="001A1B6F"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1A1B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“Вопросы обеспечения безопасности при шестом технологическом укладе”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7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Описательная часть не должна превышать 5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lastRenderedPageBreak/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обучения по дисциплине</w:t>
      </w:r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лектория - семинара:</w:t>
      </w:r>
    </w:p>
    <w:p w:rsidR="00A6744D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4A">
        <w:rPr>
          <w:rFonts w:ascii="Times New Roman" w:hAnsi="Times New Roman"/>
          <w:b/>
          <w:sz w:val="24"/>
          <w:szCs w:val="24"/>
        </w:rPr>
        <w:t>Урбанизация. Экологическое благополучие в городах.</w:t>
      </w:r>
      <w:r w:rsidRPr="005C414A">
        <w:rPr>
          <w:rFonts w:ascii="Times New Roman" w:hAnsi="Times New Roman"/>
          <w:sz w:val="24"/>
          <w:szCs w:val="24"/>
        </w:rPr>
        <w:t xml:space="preserve"> </w:t>
      </w:r>
      <w:r w:rsidR="00F3481A" w:rsidRPr="005C414A">
        <w:rPr>
          <w:rFonts w:ascii="Times New Roman" w:hAnsi="Times New Roman"/>
          <w:b/>
          <w:sz w:val="24"/>
          <w:szCs w:val="24"/>
        </w:rPr>
        <w:t>Зеленые насаждения городов</w:t>
      </w:r>
      <w:r w:rsidR="00F3481A" w:rsidRPr="005C414A">
        <w:rPr>
          <w:rFonts w:ascii="Times New Roman" w:hAnsi="Times New Roman"/>
          <w:sz w:val="24"/>
          <w:szCs w:val="24"/>
        </w:rPr>
        <w:t xml:space="preserve">. </w:t>
      </w:r>
      <w:r w:rsidRPr="005C414A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д.б.н., профессор Бухарина И.Л.</w:t>
      </w:r>
    </w:p>
    <w:p w:rsidR="00A6744D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масштабы и проблемы урбанизации, экологические каркасы городов, роль и типы насаждений в городах, новые способы повышения устойчивости растений в городской среде (продолжительность 20-30 мин).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Биологические методы оценки токсичности и очистки загрязненных почв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E6800">
        <w:rPr>
          <w:rFonts w:ascii="Times New Roman" w:hAnsi="Times New Roman"/>
          <w:sz w:val="24"/>
          <w:szCs w:val="24"/>
        </w:rPr>
        <w:t xml:space="preserve">Лектор к.б.н. Журавлева А.Н. 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з</w:t>
      </w:r>
      <w:r w:rsidRPr="00FE6800">
        <w:rPr>
          <w:rFonts w:ascii="Times New Roman" w:hAnsi="Times New Roman"/>
          <w:sz w:val="24"/>
          <w:szCs w:val="24"/>
        </w:rPr>
        <w:t>анятие будет проходить в форме лекции-презентации.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6800">
        <w:rPr>
          <w:rFonts w:ascii="Times New Roman" w:hAnsi="Times New Roman"/>
          <w:sz w:val="24"/>
          <w:szCs w:val="24"/>
        </w:rPr>
        <w:t>ервая часть занятия будет посвящена особенностям методов биотестирования. Особое внимание будет уделено методике фитотестирования и использования растений в оценке токсичности почв.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Вторая часть занятия предусматривает обзор современных технологий очистки почв с использованием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В ходе занятия будут даны рекомендации по методическому обеспечению и организации исследовательских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(п</w:t>
      </w:r>
      <w:r w:rsidRPr="00FE6800">
        <w:rPr>
          <w:rFonts w:ascii="Times New Roman" w:hAnsi="Times New Roman"/>
          <w:sz w:val="24"/>
          <w:szCs w:val="24"/>
        </w:rPr>
        <w:t xml:space="preserve">родолжительность занятия </w:t>
      </w:r>
      <w:r w:rsidRPr="00CF0DE7">
        <w:rPr>
          <w:rFonts w:ascii="Times New Roman" w:hAnsi="Times New Roman"/>
          <w:sz w:val="24"/>
          <w:szCs w:val="24"/>
        </w:rPr>
        <w:t>40 мин</w:t>
      </w:r>
      <w:r w:rsidRPr="00FE6800">
        <w:rPr>
          <w:rFonts w:ascii="Times New Roman" w:hAnsi="Times New Roman"/>
          <w:sz w:val="24"/>
          <w:szCs w:val="24"/>
        </w:rPr>
        <w:t>).</w:t>
      </w:r>
      <w:r w:rsidRPr="00CF0DE7">
        <w:rPr>
          <w:rFonts w:ascii="Times New Roman" w:hAnsi="Times New Roman"/>
          <w:sz w:val="24"/>
          <w:szCs w:val="24"/>
        </w:rPr>
        <w:t xml:space="preserve"> 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Организация и технологии раздельного с</w:t>
      </w:r>
      <w:r>
        <w:rPr>
          <w:rFonts w:ascii="Times New Roman" w:hAnsi="Times New Roman"/>
          <w:b/>
          <w:sz w:val="24"/>
          <w:szCs w:val="24"/>
        </w:rPr>
        <w:t>б</w:t>
      </w:r>
      <w:r w:rsidRPr="00FE6800">
        <w:rPr>
          <w:rFonts w:ascii="Times New Roman" w:hAnsi="Times New Roman"/>
          <w:b/>
          <w:sz w:val="24"/>
          <w:szCs w:val="24"/>
        </w:rPr>
        <w:t xml:space="preserve">ора </w:t>
      </w:r>
      <w:r>
        <w:rPr>
          <w:rFonts w:ascii="Times New Roman" w:hAnsi="Times New Roman"/>
          <w:b/>
          <w:sz w:val="24"/>
          <w:szCs w:val="24"/>
        </w:rPr>
        <w:t>твердых бытовых отходов (</w:t>
      </w:r>
      <w:r w:rsidRPr="00FE6800">
        <w:rPr>
          <w:rFonts w:ascii="Times New Roman" w:hAnsi="Times New Roman"/>
          <w:b/>
          <w:sz w:val="24"/>
          <w:szCs w:val="24"/>
        </w:rPr>
        <w:t>ТБО</w:t>
      </w:r>
      <w:r>
        <w:rPr>
          <w:rFonts w:ascii="Times New Roman" w:hAnsi="Times New Roman"/>
          <w:b/>
          <w:sz w:val="24"/>
          <w:szCs w:val="24"/>
        </w:rPr>
        <w:t>)</w:t>
      </w:r>
      <w:r w:rsidRPr="00FE6800">
        <w:rPr>
          <w:rFonts w:ascii="Times New Roman" w:hAnsi="Times New Roman"/>
          <w:b/>
          <w:sz w:val="24"/>
          <w:szCs w:val="24"/>
        </w:rPr>
        <w:t>: опыт европейских стран и регионов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Лектор к.т.н., доцент</w:t>
      </w:r>
      <w:r>
        <w:rPr>
          <w:rFonts w:ascii="Times New Roman" w:hAnsi="Times New Roman"/>
          <w:sz w:val="24"/>
          <w:szCs w:val="24"/>
        </w:rPr>
        <w:t xml:space="preserve"> Дружакина О.П.</w:t>
      </w:r>
    </w:p>
    <w:p w:rsidR="00A6744D" w:rsidRPr="00FE6800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6800">
        <w:rPr>
          <w:rFonts w:ascii="Times New Roman" w:hAnsi="Times New Roman"/>
          <w:sz w:val="24"/>
          <w:szCs w:val="24"/>
        </w:rPr>
        <w:t>остав ТБО, отдельные виды ТБО как вторичное сырье. Экологические проблемы несанкционированных свалок и перегруженности полигонов ТБО.  Перспективы вторичного применения отдельных видов ТБО: стекла, пластиков, бумаги, органики и др. Технологии разделения и переработки с получением вторичного сырья и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Технологии переработки ТБО:  опыт европейских стран и регионов России.</w:t>
      </w:r>
      <w:r>
        <w:rPr>
          <w:rFonts w:ascii="Times New Roman" w:hAnsi="Times New Roman"/>
          <w:sz w:val="24"/>
          <w:szCs w:val="24"/>
        </w:rPr>
        <w:t xml:space="preserve"> Результаты исследований о</w:t>
      </w:r>
      <w:r w:rsidRPr="00FE6800">
        <w:rPr>
          <w:rFonts w:ascii="Times New Roman" w:hAnsi="Times New Roman"/>
          <w:sz w:val="24"/>
          <w:szCs w:val="24"/>
        </w:rPr>
        <w:t xml:space="preserve"> готовности жителей города Ижевска к раздельному сбору ТБО</w:t>
      </w:r>
      <w:r>
        <w:rPr>
          <w:rFonts w:ascii="Times New Roman" w:hAnsi="Times New Roman"/>
          <w:sz w:val="24"/>
          <w:szCs w:val="24"/>
        </w:rPr>
        <w:t xml:space="preserve"> (продолжительность 40 мин)</w:t>
      </w:r>
      <w:r w:rsidRPr="00FE6800">
        <w:rPr>
          <w:rFonts w:ascii="Times New Roman" w:hAnsi="Times New Roman"/>
          <w:sz w:val="24"/>
          <w:szCs w:val="24"/>
        </w:rPr>
        <w:t>.</w:t>
      </w:r>
    </w:p>
    <w:p w:rsidR="00A6744D" w:rsidRPr="00CF0DE7" w:rsidRDefault="00A6744D" w:rsidP="00A6744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(ООПТ).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Лектор к.б.н., Борисова Е.А.</w:t>
      </w:r>
      <w:r w:rsidRPr="00CF0DE7">
        <w:rPr>
          <w:rFonts w:ascii="Times New Roman" w:hAnsi="Times New Roman"/>
          <w:color w:val="000000"/>
          <w:sz w:val="24"/>
          <w:szCs w:val="24"/>
        </w:rPr>
        <w:br/>
      </w:r>
      <w:r w:rsidRPr="00FE6800">
        <w:rPr>
          <w:rFonts w:ascii="Times New Roman" w:hAnsi="Times New Roman"/>
          <w:sz w:val="24"/>
          <w:szCs w:val="24"/>
        </w:rPr>
        <w:t>Аннотация:</w:t>
      </w:r>
      <w:r w:rsidRPr="00CF0DE7">
        <w:rPr>
          <w:rFonts w:ascii="Times New Roman" w:hAnsi="Times New Roman"/>
          <w:sz w:val="24"/>
          <w:szCs w:val="24"/>
        </w:rPr>
        <w:t xml:space="preserve"> занятие в виде л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демонстрацией презентаций и фильмов.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 о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бсуждены вопросы классификации ООПТ, представлены природные и национальные парки Удмуртии, экологические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(продолжительность 30 минут)</w:t>
      </w:r>
      <w:r w:rsidR="00902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Колодкин В.М., директор ИГЗ, д.т.н., профессор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Романов Э.А.,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Попков А.В. , к.п.н, доцент кафедры безопасности жизнедеятельности;</w:t>
      </w:r>
    </w:p>
    <w:p w:rsidR="001931A9" w:rsidRPr="001931A9" w:rsidRDefault="001931A9" w:rsidP="0001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Дудник Е.Н.,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к.ф.-м.н., доцент кафедры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Бекиров А.С. зам. директора ИГЗ по дополнительному образованию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122D7A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Гильванова Д.Р.</w:t>
      </w:r>
      <w:r w:rsidR="007A17BC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студент 2</w:t>
      </w:r>
      <w:r w:rsidR="00011B9C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ИГЗ</w:t>
      </w:r>
      <w:r w:rsidR="001A2BEF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секретарь.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lastRenderedPageBreak/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9"/>
    <w:rsid w:val="00011B9C"/>
    <w:rsid w:val="00014D43"/>
    <w:rsid w:val="00017AC8"/>
    <w:rsid w:val="000408FF"/>
    <w:rsid w:val="000440F3"/>
    <w:rsid w:val="000769C7"/>
    <w:rsid w:val="00081347"/>
    <w:rsid w:val="00090087"/>
    <w:rsid w:val="000B0071"/>
    <w:rsid w:val="000B2531"/>
    <w:rsid w:val="000D346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217159"/>
    <w:rsid w:val="002264AA"/>
    <w:rsid w:val="002359C2"/>
    <w:rsid w:val="0027078E"/>
    <w:rsid w:val="002B0F54"/>
    <w:rsid w:val="002B3501"/>
    <w:rsid w:val="002C3D81"/>
    <w:rsid w:val="002D00CC"/>
    <w:rsid w:val="002F4FA4"/>
    <w:rsid w:val="00310C40"/>
    <w:rsid w:val="003119E3"/>
    <w:rsid w:val="00315D3A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C6558"/>
    <w:rsid w:val="00516A9A"/>
    <w:rsid w:val="00531B20"/>
    <w:rsid w:val="00555743"/>
    <w:rsid w:val="005755E9"/>
    <w:rsid w:val="005920CA"/>
    <w:rsid w:val="005A2CE7"/>
    <w:rsid w:val="005B4AB7"/>
    <w:rsid w:val="005C414A"/>
    <w:rsid w:val="005E5200"/>
    <w:rsid w:val="00601426"/>
    <w:rsid w:val="00604C7F"/>
    <w:rsid w:val="006205B4"/>
    <w:rsid w:val="00620B98"/>
    <w:rsid w:val="00643042"/>
    <w:rsid w:val="0064323C"/>
    <w:rsid w:val="0065589F"/>
    <w:rsid w:val="00662840"/>
    <w:rsid w:val="0067418E"/>
    <w:rsid w:val="00683564"/>
    <w:rsid w:val="006F25D4"/>
    <w:rsid w:val="006F6E02"/>
    <w:rsid w:val="0070230D"/>
    <w:rsid w:val="00711EE0"/>
    <w:rsid w:val="007130EC"/>
    <w:rsid w:val="00721ED5"/>
    <w:rsid w:val="00730771"/>
    <w:rsid w:val="007308CA"/>
    <w:rsid w:val="00743342"/>
    <w:rsid w:val="00744828"/>
    <w:rsid w:val="007734F9"/>
    <w:rsid w:val="00781CD2"/>
    <w:rsid w:val="007A17BC"/>
    <w:rsid w:val="00824989"/>
    <w:rsid w:val="008475E6"/>
    <w:rsid w:val="00851DDA"/>
    <w:rsid w:val="00866FE3"/>
    <w:rsid w:val="00883EC6"/>
    <w:rsid w:val="008B3A65"/>
    <w:rsid w:val="008D4D6E"/>
    <w:rsid w:val="009029FF"/>
    <w:rsid w:val="009219BA"/>
    <w:rsid w:val="0092709A"/>
    <w:rsid w:val="009319CE"/>
    <w:rsid w:val="009D52BE"/>
    <w:rsid w:val="00A3512F"/>
    <w:rsid w:val="00A53EA0"/>
    <w:rsid w:val="00A65C00"/>
    <w:rsid w:val="00A6744D"/>
    <w:rsid w:val="00A93B49"/>
    <w:rsid w:val="00AA3A27"/>
    <w:rsid w:val="00AE3880"/>
    <w:rsid w:val="00B11D55"/>
    <w:rsid w:val="00B34206"/>
    <w:rsid w:val="00B34A9C"/>
    <w:rsid w:val="00B51BFD"/>
    <w:rsid w:val="00B54792"/>
    <w:rsid w:val="00B96BE6"/>
    <w:rsid w:val="00BB17FF"/>
    <w:rsid w:val="00BB3AF6"/>
    <w:rsid w:val="00BD16C2"/>
    <w:rsid w:val="00C21EAA"/>
    <w:rsid w:val="00C26E43"/>
    <w:rsid w:val="00CB3FE9"/>
    <w:rsid w:val="00CD5B2E"/>
    <w:rsid w:val="00CE37C0"/>
    <w:rsid w:val="00CF0DE7"/>
    <w:rsid w:val="00CF425A"/>
    <w:rsid w:val="00D0661B"/>
    <w:rsid w:val="00D14F82"/>
    <w:rsid w:val="00D4689E"/>
    <w:rsid w:val="00D540E9"/>
    <w:rsid w:val="00D7163E"/>
    <w:rsid w:val="00D97579"/>
    <w:rsid w:val="00DC1146"/>
    <w:rsid w:val="00E33FD9"/>
    <w:rsid w:val="00E61AF5"/>
    <w:rsid w:val="00E7439B"/>
    <w:rsid w:val="00E9270B"/>
    <w:rsid w:val="00EA4256"/>
    <w:rsid w:val="00EA6E3A"/>
    <w:rsid w:val="00EC7728"/>
    <w:rsid w:val="00EF2F05"/>
    <w:rsid w:val="00F2762F"/>
    <w:rsid w:val="00F3481A"/>
    <w:rsid w:val="00F741B8"/>
    <w:rsid w:val="00F90B1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D677-862C-4001-9AC9-94A2AB3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ntech.ru/pub/club/0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aar.ru/raznoe/mpi/mpi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man@inbox.ru" TargetMode="External"/><Relationship Id="rId5" Type="http://schemas.openxmlformats.org/officeDocument/2006/relationships/hyperlink" Target="http://v4.udsu.ru/default/ig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(1).dotx</Template>
  <TotalTime>1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14916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Q</cp:lastModifiedBy>
  <cp:revision>2</cp:revision>
  <cp:lastPrinted>2015-03-02T10:43:00Z</cp:lastPrinted>
  <dcterms:created xsi:type="dcterms:W3CDTF">2015-12-11T07:07:00Z</dcterms:created>
  <dcterms:modified xsi:type="dcterms:W3CDTF">2015-12-11T07:07:00Z</dcterms:modified>
</cp:coreProperties>
</file>